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DE" w:rsidRPr="00FC3CDE" w:rsidRDefault="00FC3CDE" w:rsidP="00FC3CDE">
      <w:pPr>
        <w:jc w:val="center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До уваги акціонерів</w:t>
      </w:r>
    </w:p>
    <w:p w:rsidR="00FC3CDE" w:rsidRPr="00FC3CDE" w:rsidRDefault="00FC3CDE" w:rsidP="00FC3CDE">
      <w:pPr>
        <w:jc w:val="center"/>
        <w:rPr>
          <w:b/>
          <w:sz w:val="22"/>
          <w:szCs w:val="22"/>
          <w:lang w:val="uk-UA"/>
        </w:rPr>
      </w:pPr>
      <w:r w:rsidRPr="00FC3CDE">
        <w:rPr>
          <w:b/>
          <w:bCs/>
          <w:color w:val="000000"/>
          <w:sz w:val="22"/>
          <w:szCs w:val="22"/>
          <w:lang w:val="uk-UA"/>
        </w:rPr>
        <w:t>ПРИВАТНОГО АКЦІОНЕРНОГО ТОВАРИСТВА «УКРСТАЛЬКОНСТРУКЦІЯ»</w:t>
      </w:r>
    </w:p>
    <w:p w:rsidR="00FC3CDE" w:rsidRPr="00FC3CDE" w:rsidRDefault="00FC3CDE" w:rsidP="00FC3CDE">
      <w:pPr>
        <w:jc w:val="center"/>
        <w:rPr>
          <w:b/>
          <w:sz w:val="22"/>
          <w:szCs w:val="22"/>
          <w:lang w:val="uk-UA"/>
        </w:rPr>
      </w:pPr>
    </w:p>
    <w:p w:rsidR="00FC3CDE" w:rsidRPr="00FC3CDE" w:rsidRDefault="00FC3CDE" w:rsidP="00FC3CDE">
      <w:pPr>
        <w:jc w:val="center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ІНФОРМАЦІЙНЕ ПОВІДОМЛЕННЯ</w:t>
      </w:r>
    </w:p>
    <w:p w:rsidR="00FC3CDE" w:rsidRPr="00FC3CDE" w:rsidRDefault="00FC3CDE" w:rsidP="00FC3CDE">
      <w:pPr>
        <w:ind w:firstLine="567"/>
        <w:jc w:val="both"/>
        <w:rPr>
          <w:b/>
          <w:sz w:val="22"/>
          <w:szCs w:val="22"/>
          <w:lang w:val="uk-UA"/>
        </w:rPr>
      </w:pPr>
    </w:p>
    <w:p w:rsidR="00FC3CDE" w:rsidRPr="00FC3CDE" w:rsidRDefault="00FC3CDE" w:rsidP="00FC3CDE">
      <w:pPr>
        <w:ind w:firstLine="567"/>
        <w:jc w:val="both"/>
        <w:rPr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 xml:space="preserve">ПРИВАТНЕ АКЦІОНЕРНЕ ТОВАРИСТВО «УКРСТАЛЬКОНСТРУКЦІЯ» </w:t>
      </w:r>
      <w:r w:rsidRPr="00FC3CDE">
        <w:rPr>
          <w:sz w:val="22"/>
          <w:szCs w:val="22"/>
          <w:lang w:val="uk-UA"/>
        </w:rPr>
        <w:t xml:space="preserve">(місцезнаходження – Україна, 01001, м. Київ, вул. Архітектора Городецького, 11-В, код ЄДРПОУ - 01412868) повідомляє про внесення змін до проекту порядку денного річних (чергових) загальних зборів акціонерів Приватного акціонерного товариства «УКРСТАЛЬКОНСТРУКЦІЯ» (надалі – </w:t>
      </w:r>
      <w:r w:rsidRPr="00FC3CDE">
        <w:rPr>
          <w:b/>
          <w:sz w:val="22"/>
          <w:szCs w:val="22"/>
          <w:lang w:val="uk-UA"/>
        </w:rPr>
        <w:t>Товариство</w:t>
      </w:r>
      <w:r w:rsidRPr="00FC3CDE">
        <w:rPr>
          <w:sz w:val="22"/>
          <w:szCs w:val="22"/>
          <w:lang w:val="uk-UA"/>
        </w:rPr>
        <w:t>),</w:t>
      </w:r>
      <w:r w:rsidRPr="00FC3CDE">
        <w:rPr>
          <w:b/>
          <w:sz w:val="22"/>
          <w:szCs w:val="22"/>
          <w:lang w:val="uk-UA"/>
        </w:rPr>
        <w:t xml:space="preserve"> </w:t>
      </w:r>
      <w:r w:rsidRPr="00FC3CDE">
        <w:rPr>
          <w:sz w:val="22"/>
          <w:szCs w:val="22"/>
          <w:lang w:val="uk-UA"/>
        </w:rPr>
        <w:t xml:space="preserve">які відбудуться </w:t>
      </w:r>
      <w:r w:rsidRPr="00FC3CDE">
        <w:rPr>
          <w:b/>
          <w:sz w:val="22"/>
          <w:szCs w:val="22"/>
          <w:lang w:val="uk-UA"/>
        </w:rPr>
        <w:t>04 квітня 2017 року о 15:00</w:t>
      </w:r>
      <w:r w:rsidRPr="00FC3CDE">
        <w:rPr>
          <w:sz w:val="22"/>
          <w:szCs w:val="22"/>
          <w:lang w:val="uk-UA"/>
        </w:rPr>
        <w:t xml:space="preserve">, за </w:t>
      </w:r>
      <w:proofErr w:type="spellStart"/>
      <w:r w:rsidRPr="00FC3CDE">
        <w:rPr>
          <w:sz w:val="22"/>
          <w:szCs w:val="22"/>
          <w:lang w:val="uk-UA"/>
        </w:rPr>
        <w:t>адресою</w:t>
      </w:r>
      <w:proofErr w:type="spellEnd"/>
      <w:r w:rsidRPr="00FC3CDE">
        <w:rPr>
          <w:sz w:val="22"/>
          <w:szCs w:val="22"/>
          <w:lang w:val="uk-UA"/>
        </w:rPr>
        <w:t xml:space="preserve">: Україна, 01001, м. Київ, вул. Архітектора Городецького, 11-В, третій поверх, кабінет № 5, та публікує </w:t>
      </w:r>
      <w:r>
        <w:rPr>
          <w:sz w:val="22"/>
          <w:szCs w:val="22"/>
          <w:lang w:val="uk-UA"/>
        </w:rPr>
        <w:t>п</w:t>
      </w:r>
      <w:r w:rsidRPr="00FC3CDE">
        <w:rPr>
          <w:sz w:val="22"/>
          <w:szCs w:val="22"/>
          <w:lang w:val="uk-UA"/>
        </w:rPr>
        <w:t>ерелік питань разом з проектом рішень, щодо кожного з питань, включених до порядку денного</w:t>
      </w:r>
      <w:r w:rsidRPr="00FC3CDE">
        <w:rPr>
          <w:sz w:val="22"/>
          <w:szCs w:val="22"/>
          <w:lang w:val="uk-UA"/>
        </w:rPr>
        <w:t xml:space="preserve"> </w:t>
      </w:r>
      <w:r w:rsidRPr="00FC3CDE">
        <w:rPr>
          <w:sz w:val="22"/>
          <w:szCs w:val="22"/>
          <w:lang w:val="uk-UA"/>
        </w:rPr>
        <w:t>річних (чергових) загальних зборів акціонерів Товариства.</w:t>
      </w:r>
    </w:p>
    <w:p w:rsidR="00B46DE1" w:rsidRPr="00FC3CDE" w:rsidRDefault="00B46DE1" w:rsidP="00B3586F">
      <w:pPr>
        <w:spacing w:before="60" w:after="60"/>
        <w:ind w:firstLine="708"/>
        <w:jc w:val="center"/>
        <w:rPr>
          <w:b/>
          <w:sz w:val="22"/>
          <w:szCs w:val="22"/>
          <w:lang w:val="uk-UA"/>
        </w:rPr>
      </w:pPr>
    </w:p>
    <w:p w:rsidR="00B3586F" w:rsidRPr="00FC3CDE" w:rsidRDefault="00B3586F" w:rsidP="00B3586F">
      <w:pPr>
        <w:spacing w:before="60" w:after="60"/>
        <w:ind w:firstLine="708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FC3CDE">
        <w:rPr>
          <w:b/>
          <w:sz w:val="22"/>
          <w:szCs w:val="22"/>
          <w:lang w:val="uk-UA"/>
        </w:rPr>
        <w:t xml:space="preserve">Перелік питань разом з проектом рішень, щодо </w:t>
      </w:r>
      <w:r w:rsidR="00B46DE1" w:rsidRPr="00FC3CDE">
        <w:rPr>
          <w:b/>
          <w:sz w:val="22"/>
          <w:szCs w:val="22"/>
          <w:lang w:val="uk-UA"/>
        </w:rPr>
        <w:t xml:space="preserve">кожного з питань, включених до </w:t>
      </w:r>
      <w:r w:rsidRPr="00FC3CDE">
        <w:rPr>
          <w:b/>
          <w:sz w:val="22"/>
          <w:szCs w:val="22"/>
          <w:lang w:val="uk-UA"/>
        </w:rPr>
        <w:t>порядку денного:</w:t>
      </w: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1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</w:t>
      </w:r>
      <w:r w:rsidRPr="00FC3CDE">
        <w:rPr>
          <w:i/>
          <w:sz w:val="22"/>
          <w:szCs w:val="22"/>
          <w:lang w:val="uk-UA" w:eastAsia="uk-UA"/>
        </w:rPr>
        <w:t>Обрання членів лічильної комісії.</w:t>
      </w:r>
      <w:r w:rsidRPr="00FC3CDE">
        <w:rPr>
          <w:i/>
          <w:sz w:val="22"/>
          <w:szCs w:val="22"/>
          <w:lang w:val="uk-UA"/>
        </w:rPr>
        <w:t xml:space="preserve"> Затвердження порядку та способу засвідчення бюлетенів для голосування на річних (чергових) загальних зборах акціонерів Товариства 04 квітня 2017 року»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pStyle w:val="2"/>
        <w:widowControl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 xml:space="preserve">Обрати членами лічильної комісії: </w:t>
      </w:r>
      <w:proofErr w:type="spellStart"/>
      <w:r w:rsidRPr="00FC3CDE">
        <w:rPr>
          <w:sz w:val="22"/>
          <w:szCs w:val="22"/>
          <w:lang w:val="uk-UA"/>
        </w:rPr>
        <w:t>Ліщишену</w:t>
      </w:r>
      <w:proofErr w:type="spellEnd"/>
      <w:r w:rsidRPr="00FC3CDE">
        <w:rPr>
          <w:sz w:val="22"/>
          <w:szCs w:val="22"/>
          <w:lang w:val="uk-UA"/>
        </w:rPr>
        <w:t xml:space="preserve"> Людмилу Анатоліївну – голова лічильної комісії, Мороз Аллу Миколаївну – член лічильної комісії.</w:t>
      </w:r>
    </w:p>
    <w:p w:rsidR="00B3586F" w:rsidRPr="00FC3CDE" w:rsidRDefault="00B3586F" w:rsidP="00B3586F">
      <w:pPr>
        <w:pStyle w:val="2"/>
        <w:widowControl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sz w:val="22"/>
          <w:szCs w:val="22"/>
          <w:lang w:val="uk-UA" w:eastAsia="uk-UA"/>
        </w:rPr>
      </w:pPr>
      <w:r w:rsidRPr="00FC3CDE">
        <w:rPr>
          <w:sz w:val="22"/>
          <w:szCs w:val="22"/>
          <w:lang w:val="uk-UA" w:eastAsia="uk-UA"/>
        </w:rPr>
        <w:t>Встановити, що повноваження членів лічильної комісії припиняються після остаточного підрахунку голосів з усіх питань порядку денного та складання протоколів про підсумки голосування на Загальних зборах.</w:t>
      </w:r>
    </w:p>
    <w:p w:rsidR="00B3586F" w:rsidRPr="00FC3CDE" w:rsidRDefault="00B3586F" w:rsidP="00B3586F">
      <w:pPr>
        <w:pStyle w:val="2"/>
        <w:widowControl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 w:eastAsia="uk-UA"/>
        </w:rPr>
        <w:t>Припинити</w:t>
      </w:r>
      <w:r w:rsidRPr="00FC3CDE">
        <w:rPr>
          <w:sz w:val="22"/>
          <w:szCs w:val="22"/>
          <w:lang w:val="uk-UA"/>
        </w:rPr>
        <w:t xml:space="preserve"> повноваження тимчасової лічильної комісії після оформлення результатів голосування з питання №1 порядку денного Загальних зборів «</w:t>
      </w:r>
      <w:r w:rsidRPr="00FC3CDE">
        <w:rPr>
          <w:sz w:val="22"/>
          <w:szCs w:val="22"/>
          <w:lang w:val="uk-UA" w:eastAsia="uk-UA"/>
        </w:rPr>
        <w:t>Обрання членів лічильної комісії.</w:t>
      </w:r>
      <w:r w:rsidRPr="00FC3CDE">
        <w:rPr>
          <w:sz w:val="22"/>
          <w:szCs w:val="22"/>
          <w:lang w:val="uk-UA"/>
        </w:rPr>
        <w:t xml:space="preserve"> Затвердження порядку та способу засвідчення бюлетенів для голосування на річних (чергових) загальних зборах акціонерів Товариства 04 квітня 2017 року</w:t>
      </w:r>
      <w:r w:rsidRPr="00FC3CDE">
        <w:rPr>
          <w:sz w:val="22"/>
          <w:szCs w:val="22"/>
          <w:lang w:val="uk-UA" w:eastAsia="uk-UA"/>
        </w:rPr>
        <w:t>».</w:t>
      </w:r>
    </w:p>
    <w:p w:rsidR="00B3586F" w:rsidRPr="00FC3CDE" w:rsidRDefault="00B3586F" w:rsidP="00B3586F">
      <w:pPr>
        <w:pStyle w:val="2"/>
        <w:widowControl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Затвердити наступні порядок та спосіб засвідчення бюлетенів для голосування на річних (чергових) загальних зборах акціонерів Товариства 04 квітня 2017 року (включаючи бюлетені для кумулятивного голосування): кожний бюлетень для голосування на річних (чергових) загальних зборах акціонерів Товариства 04 квітня 2017 року (включаючи бюлетені для кумулятивного голосування) засвідчується на кожному аркуші під час реєстрації акціонерів для участі у зазначених зборах підписом голови реєстраційної комісії, який видає бюлетені відповідному акціонеру (його представнику) під час його реєстрації, та печаткою Товариства.</w:t>
      </w:r>
    </w:p>
    <w:p w:rsidR="00B3586F" w:rsidRPr="00FC3CDE" w:rsidRDefault="00B3586F" w:rsidP="00B3586F">
      <w:pPr>
        <w:pStyle w:val="2"/>
        <w:widowControl/>
        <w:numPr>
          <w:ilvl w:val="0"/>
          <w:numId w:val="2"/>
        </w:numPr>
        <w:suppressAutoHyphens w:val="0"/>
        <w:spacing w:after="0" w:line="240" w:lineRule="auto"/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Встановити, що бюлетень для голосування з першого питання порядку денного «</w:t>
      </w:r>
      <w:r w:rsidRPr="00FC3CDE">
        <w:rPr>
          <w:sz w:val="22"/>
          <w:szCs w:val="22"/>
          <w:lang w:val="uk-UA" w:eastAsia="uk-UA"/>
        </w:rPr>
        <w:t>Обрання членів лічильної комісії.</w:t>
      </w:r>
      <w:r w:rsidRPr="00FC3CDE">
        <w:rPr>
          <w:sz w:val="22"/>
          <w:szCs w:val="22"/>
          <w:lang w:val="uk-UA"/>
        </w:rPr>
        <w:t xml:space="preserve"> Затвердження порядку та способу засвідчення бюлетенів для голосування на річних (чергових) загальних зборах акціонерів Товариства 04 квітня 2017 року» засвідчений відповідно до вищевказаного порядку і способу засвідчення бюлетенів для голосування на річних (чергових) загальних зборах акціонерів Товариства 04 квітня 2017 року.</w:t>
      </w: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2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«Розгляд звіту Генерального директора Товариства за 2016 рік та прийняття рішення за наслідками його розгляду»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Взяти до відома звіт Генерального директора Товариства про фінансово-господарську діяльність Товариства за 2016 рік.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3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«Розгляд звіту наглядової ради Товариства за 2016 рік та прийняття рішення за наслідками його розгляду»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Взяти до відома звіт наглядової ради Товариства за 2016 рік.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4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«Розгляд звіту ревізора Товариства за 2016 рік та прийняття рішення за наслідками його розгляду. Затвердження висновків ревізора Товариства щодо достовірності річного звіту Товариства за 2016 рік»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Затвердити звіт про перевірку фінансово-господарської діяльності Товариства за 2016 рік та висновок ревізора Товариства щодо достовірності річного звіту Товариства за 2016 рік.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5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</w:t>
      </w:r>
      <w:r w:rsidRPr="00FC3CDE">
        <w:rPr>
          <w:i/>
          <w:sz w:val="22"/>
          <w:szCs w:val="22"/>
          <w:lang w:val="uk-UA" w:eastAsia="uk-UA"/>
        </w:rPr>
        <w:t>Затвердження річного звіту Товариства за 2016 рік</w:t>
      </w:r>
      <w:r w:rsidRPr="00FC3CDE">
        <w:rPr>
          <w:i/>
          <w:sz w:val="22"/>
          <w:szCs w:val="22"/>
          <w:lang w:val="uk-UA"/>
        </w:rPr>
        <w:t>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keepNext/>
        <w:keepLines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Затвердити річний звіт Товариства за 2016 рік (у формі річної фінансової звітності) з наступними основними показниками:</w:t>
      </w:r>
    </w:p>
    <w:p w:rsidR="00B3586F" w:rsidRPr="00FC3CDE" w:rsidRDefault="00B3586F" w:rsidP="00B3586F">
      <w:pPr>
        <w:keepNext/>
        <w:keepLines/>
        <w:numPr>
          <w:ilvl w:val="0"/>
          <w:numId w:val="1"/>
        </w:numPr>
        <w:rPr>
          <w:i/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 xml:space="preserve">активи Товариства станом на 31 грудня 2016 року: </w:t>
      </w:r>
      <w:r w:rsidRPr="00FC3CDE">
        <w:rPr>
          <w:color w:val="000000"/>
          <w:sz w:val="22"/>
          <w:szCs w:val="22"/>
          <w:lang w:val="uk-UA"/>
        </w:rPr>
        <w:t xml:space="preserve">438 367 </w:t>
      </w:r>
      <w:r w:rsidRPr="00FC3CDE">
        <w:rPr>
          <w:sz w:val="22"/>
          <w:szCs w:val="22"/>
          <w:lang w:val="uk-UA"/>
        </w:rPr>
        <w:t>тис. грн.;</w:t>
      </w:r>
    </w:p>
    <w:p w:rsidR="00B3586F" w:rsidRPr="00FC3CDE" w:rsidRDefault="00B3586F" w:rsidP="00B3586F">
      <w:pPr>
        <w:keepNext/>
        <w:keepLines/>
        <w:numPr>
          <w:ilvl w:val="0"/>
          <w:numId w:val="1"/>
        </w:numPr>
        <w:rPr>
          <w:i/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 xml:space="preserve">чистий збиток Товариства за 2016 рік: </w:t>
      </w:r>
      <w:r w:rsidRPr="00FC3CDE">
        <w:rPr>
          <w:color w:val="000000"/>
          <w:sz w:val="22"/>
          <w:szCs w:val="22"/>
          <w:lang w:val="uk-UA"/>
        </w:rPr>
        <w:t xml:space="preserve">41 333 </w:t>
      </w:r>
      <w:r w:rsidRPr="00FC3CDE">
        <w:rPr>
          <w:sz w:val="22"/>
          <w:szCs w:val="22"/>
          <w:lang w:val="uk-UA"/>
        </w:rPr>
        <w:t>тис. грн.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lastRenderedPageBreak/>
        <w:t>Питання № 6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</w:t>
      </w:r>
      <w:r w:rsidRPr="00FC3CDE">
        <w:rPr>
          <w:i/>
          <w:sz w:val="22"/>
          <w:szCs w:val="22"/>
          <w:lang w:val="uk-UA" w:eastAsia="uk-UA"/>
        </w:rPr>
        <w:t>Розподіл прибутку і збитків Товариства</w:t>
      </w:r>
      <w:r w:rsidRPr="00FC3CDE">
        <w:rPr>
          <w:i/>
          <w:sz w:val="22"/>
          <w:szCs w:val="22"/>
          <w:lang w:val="uk-UA"/>
        </w:rPr>
        <w:t>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tabs>
          <w:tab w:val="left" w:pos="0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Чистий збиток, отриманий Товариством за результатами фінансово-господарської діяльності у 2016 році, у розмірі 41 333 тис. грн. покрити за рахунок прибутків майбутніх періодів.</w:t>
      </w: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7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«Прийняття рішення про припинення повноважень членів наглядової ради Товариства»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keepNext/>
        <w:keepLines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Припинити з дати прийняття цього рішення повноваження членів наглядової ради Товариства:</w:t>
      </w:r>
    </w:p>
    <w:p w:rsidR="00B3586F" w:rsidRPr="00FC3CDE" w:rsidRDefault="00B3586F" w:rsidP="00B3586F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Приходько Наталі Володимирівни – голови наглядової ради Товариства;</w:t>
      </w:r>
    </w:p>
    <w:p w:rsidR="00B3586F" w:rsidRPr="00FC3CDE" w:rsidRDefault="00B3586F" w:rsidP="00B3586F">
      <w:pPr>
        <w:numPr>
          <w:ilvl w:val="0"/>
          <w:numId w:val="3"/>
        </w:numPr>
        <w:ind w:left="426" w:hanging="426"/>
        <w:jc w:val="both"/>
        <w:rPr>
          <w:sz w:val="22"/>
          <w:szCs w:val="22"/>
          <w:lang w:val="uk-UA"/>
        </w:rPr>
      </w:pPr>
      <w:proofErr w:type="spellStart"/>
      <w:r w:rsidRPr="00FC3CDE">
        <w:rPr>
          <w:sz w:val="22"/>
          <w:szCs w:val="22"/>
          <w:lang w:val="uk-UA"/>
        </w:rPr>
        <w:t>Коптегіна</w:t>
      </w:r>
      <w:proofErr w:type="spellEnd"/>
      <w:r w:rsidRPr="00FC3CDE">
        <w:rPr>
          <w:sz w:val="22"/>
          <w:szCs w:val="22"/>
          <w:lang w:val="uk-UA"/>
        </w:rPr>
        <w:t xml:space="preserve"> Михайла </w:t>
      </w:r>
      <w:proofErr w:type="spellStart"/>
      <w:r w:rsidRPr="00FC3CDE">
        <w:rPr>
          <w:sz w:val="22"/>
          <w:szCs w:val="22"/>
          <w:lang w:val="uk-UA"/>
        </w:rPr>
        <w:t>Вячеславовича</w:t>
      </w:r>
      <w:proofErr w:type="spellEnd"/>
      <w:r w:rsidRPr="00FC3CDE">
        <w:rPr>
          <w:sz w:val="22"/>
          <w:szCs w:val="22"/>
          <w:lang w:val="uk-UA"/>
        </w:rPr>
        <w:t xml:space="preserve"> – секретаря наглядової ради Товариства;</w:t>
      </w:r>
    </w:p>
    <w:p w:rsidR="00B3586F" w:rsidRPr="00FC3CDE" w:rsidRDefault="00B3586F" w:rsidP="00B3586F">
      <w:pPr>
        <w:numPr>
          <w:ilvl w:val="0"/>
          <w:numId w:val="3"/>
        </w:numPr>
        <w:ind w:left="425" w:hanging="425"/>
        <w:jc w:val="both"/>
        <w:rPr>
          <w:sz w:val="22"/>
          <w:szCs w:val="22"/>
          <w:lang w:val="uk-UA"/>
        </w:rPr>
      </w:pPr>
      <w:proofErr w:type="spellStart"/>
      <w:r w:rsidRPr="00FC3CDE">
        <w:rPr>
          <w:sz w:val="22"/>
          <w:szCs w:val="22"/>
          <w:lang w:val="uk-UA"/>
        </w:rPr>
        <w:t>Останіної</w:t>
      </w:r>
      <w:proofErr w:type="spellEnd"/>
      <w:r w:rsidRPr="00FC3CDE">
        <w:rPr>
          <w:sz w:val="22"/>
          <w:szCs w:val="22"/>
          <w:lang w:val="uk-UA"/>
        </w:rPr>
        <w:t xml:space="preserve"> Надії Володимирівни – члена наглядової ради Товариства.</w:t>
      </w:r>
    </w:p>
    <w:p w:rsidR="00B3586F" w:rsidRPr="00FC3CDE" w:rsidRDefault="00B3586F" w:rsidP="00B3586F">
      <w:pPr>
        <w:keepNext/>
        <w:keepLines/>
        <w:ind w:left="360"/>
        <w:jc w:val="center"/>
        <w:rPr>
          <w:i/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8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</w:t>
      </w:r>
      <w:r w:rsidRPr="00FC3CDE">
        <w:rPr>
          <w:i/>
          <w:color w:val="000000"/>
          <w:sz w:val="22"/>
          <w:szCs w:val="22"/>
          <w:lang w:val="uk-UA"/>
        </w:rPr>
        <w:t>Обрання членів наглядової ради Товариства</w:t>
      </w:r>
      <w:r w:rsidRPr="00FC3CDE">
        <w:rPr>
          <w:i/>
          <w:sz w:val="22"/>
          <w:szCs w:val="22"/>
          <w:lang w:val="uk-UA"/>
        </w:rPr>
        <w:t>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keepNext/>
        <w:keepLines/>
        <w:rPr>
          <w:i/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Рішення приймається за підсумками кумулятивного голосування.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9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«Затвердження умов цивільно-правових договорів, що укладатимуться з членами наглядової ради Товариства, встановлення розміру їх винагороди, обрання особи, яка уповноважується на підписання договорів з членами наглядової ради Товариства»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Затвердити умови договору з членом наглядової ради Товариства, які суттєво викладені у додатку до протоколу річних (чергових) загальних зборів акціонерів Товариства.</w:t>
      </w:r>
    </w:p>
    <w:p w:rsidR="00B3586F" w:rsidRPr="00FC3CDE" w:rsidRDefault="00B3586F" w:rsidP="00B3586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Обрати голову річних (чергових) загальних зборів акціонерів Товариства особою, яка уповноважується на підписання від імені Товариства договорів з членами наглядової ради Товариства у редакції, що затверджена річними (черговими) загальними зборами акціонерів Товариства.</w:t>
      </w:r>
    </w:p>
    <w:p w:rsidR="00B3586F" w:rsidRPr="00FC3CDE" w:rsidRDefault="00B3586F" w:rsidP="00B3586F">
      <w:pPr>
        <w:pStyle w:val="a3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10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«Прийняття рішення про припинення повноважень ревізора Товариства»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keepNext/>
        <w:keepLines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Припинити з дати прийняття цього рішення повноваження ревізора Товариства – Публічного акціонерного товариства «ЗАПОРІЗЬКИЙ ЗАВОД МЕТАЛЕВИХ КОНСТРУКЦІЙ».</w:t>
      </w:r>
    </w:p>
    <w:p w:rsidR="00B3586F" w:rsidRPr="00FC3CDE" w:rsidRDefault="00B3586F" w:rsidP="00B3586F">
      <w:pPr>
        <w:pStyle w:val="a3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11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</w:t>
      </w:r>
      <w:r w:rsidRPr="00FC3CDE">
        <w:rPr>
          <w:i/>
          <w:sz w:val="22"/>
          <w:szCs w:val="22"/>
          <w:lang w:val="uk-UA" w:eastAsia="uk-UA"/>
        </w:rPr>
        <w:t>Внесення змін та доповнень до статуту Товариства</w:t>
      </w:r>
      <w:r w:rsidRPr="00FC3CDE">
        <w:rPr>
          <w:i/>
          <w:sz w:val="22"/>
          <w:szCs w:val="22"/>
          <w:lang w:val="uk-UA"/>
        </w:rPr>
        <w:t>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1.</w:t>
      </w:r>
      <w:r w:rsidRPr="00FC3CDE">
        <w:rPr>
          <w:sz w:val="22"/>
          <w:szCs w:val="22"/>
          <w:lang w:val="uk-UA"/>
        </w:rPr>
        <w:tab/>
      </w:r>
      <w:proofErr w:type="spellStart"/>
      <w:r w:rsidRPr="00FC3CDE">
        <w:rPr>
          <w:sz w:val="22"/>
          <w:szCs w:val="22"/>
          <w:lang w:val="uk-UA"/>
        </w:rPr>
        <w:t>Внести</w:t>
      </w:r>
      <w:proofErr w:type="spellEnd"/>
      <w:r w:rsidRPr="00FC3CDE">
        <w:rPr>
          <w:sz w:val="22"/>
          <w:szCs w:val="22"/>
          <w:lang w:val="uk-UA"/>
        </w:rPr>
        <w:t xml:space="preserve"> зміни та доповнення до статуту Товариства шляхом викладення його у новій редакції та затвердити нову редакцію статуту Товариства.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2.</w:t>
      </w:r>
      <w:r w:rsidRPr="00FC3CDE">
        <w:rPr>
          <w:sz w:val="22"/>
          <w:szCs w:val="22"/>
          <w:lang w:val="uk-UA"/>
        </w:rPr>
        <w:tab/>
        <w:t>Уповноважити голову Загальних зборів та секретаря Загальних зборів підписати нову редакцію статуту Товариства.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3.</w:t>
      </w:r>
      <w:r w:rsidRPr="00FC3CDE">
        <w:rPr>
          <w:sz w:val="22"/>
          <w:szCs w:val="22"/>
          <w:lang w:val="uk-UA"/>
        </w:rPr>
        <w:tab/>
        <w:t>Доручити Генеральному директору Товариства вжити всі необхідні заходи для належної реєстрації нової редакції статуту Товариства, відповідно до вимог законодавства.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12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 xml:space="preserve">«Внесення змін та доповнень до положення про загальні збори акціонерів </w:t>
      </w:r>
      <w:r w:rsidRPr="00FC3CDE">
        <w:rPr>
          <w:i/>
          <w:sz w:val="22"/>
          <w:szCs w:val="22"/>
          <w:lang w:val="uk-UA" w:eastAsia="uk-UA"/>
        </w:rPr>
        <w:t>Товариства</w:t>
      </w:r>
      <w:r w:rsidRPr="00FC3CDE">
        <w:rPr>
          <w:i/>
          <w:sz w:val="22"/>
          <w:szCs w:val="22"/>
          <w:lang w:val="uk-UA"/>
        </w:rPr>
        <w:t>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1.</w:t>
      </w:r>
      <w:r w:rsidRPr="00FC3CDE">
        <w:rPr>
          <w:sz w:val="22"/>
          <w:szCs w:val="22"/>
          <w:lang w:val="uk-UA"/>
        </w:rPr>
        <w:tab/>
      </w:r>
      <w:proofErr w:type="spellStart"/>
      <w:r w:rsidRPr="00FC3CDE">
        <w:rPr>
          <w:sz w:val="22"/>
          <w:szCs w:val="22"/>
          <w:lang w:val="uk-UA"/>
        </w:rPr>
        <w:t>Внести</w:t>
      </w:r>
      <w:proofErr w:type="spellEnd"/>
      <w:r w:rsidRPr="00FC3CDE">
        <w:rPr>
          <w:sz w:val="22"/>
          <w:szCs w:val="22"/>
          <w:lang w:val="uk-UA"/>
        </w:rPr>
        <w:t xml:space="preserve"> зміни та доповнення до положення про загальні збори акціонерів Товариства шляхом викладення його у новій редакції та затвердити нову редакцію положення про загальні збори акціонерів Товариства.</w:t>
      </w:r>
    </w:p>
    <w:p w:rsidR="00B3586F" w:rsidRPr="00FC3CDE" w:rsidRDefault="00B3586F" w:rsidP="00B3586F">
      <w:pPr>
        <w:tabs>
          <w:tab w:val="left" w:pos="284"/>
        </w:tabs>
        <w:ind w:left="284" w:hanging="284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2.</w:t>
      </w:r>
      <w:r w:rsidRPr="00FC3CDE">
        <w:rPr>
          <w:sz w:val="22"/>
          <w:szCs w:val="22"/>
          <w:lang w:val="uk-UA"/>
        </w:rPr>
        <w:tab/>
        <w:t>Уповноважити голову Загальних зборів та секретаря Загальних зборів підписати нову редакцію положення про загальні збори акціонерів Товариства.</w:t>
      </w: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13 проекту порядку денного</w:t>
      </w:r>
    </w:p>
    <w:p w:rsidR="00766C4D" w:rsidRPr="00FC3CDE" w:rsidRDefault="00766C4D" w:rsidP="00766C4D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Прийняття рішення про зміну найменування Товариства»</w:t>
      </w:r>
    </w:p>
    <w:p w:rsidR="00766C4D" w:rsidRPr="00FC3CDE" w:rsidRDefault="00766C4D" w:rsidP="00766C4D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lastRenderedPageBreak/>
        <w:t>Проект рішення:</w:t>
      </w:r>
    </w:p>
    <w:p w:rsidR="00766C4D" w:rsidRPr="00FC3CDE" w:rsidRDefault="00766C4D" w:rsidP="00766C4D">
      <w:pPr>
        <w:pStyle w:val="a3"/>
        <w:tabs>
          <w:tab w:val="left" w:pos="284"/>
        </w:tabs>
        <w:ind w:left="0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1.</w:t>
      </w:r>
      <w:r w:rsidRPr="00FC3CDE">
        <w:rPr>
          <w:sz w:val="22"/>
          <w:szCs w:val="22"/>
          <w:lang w:val="uk-UA"/>
        </w:rPr>
        <w:tab/>
        <w:t>Змінити найменування Товариства з ПРИВАТНОГО АКЦІОНЕРНОГО ТОВАРИСТВА «УКРСТАЛЬКОНСТРУКЦІЯ» на ПРИВАТНЕ АКЦІОНЕРНЕ ТОВАРИСТВО «УКРСТАЛЬ КОНСТРУКЦІЯ»</w:t>
      </w:r>
      <w:r w:rsidRPr="00FC3CDE">
        <w:rPr>
          <w:bCs/>
          <w:sz w:val="22"/>
          <w:szCs w:val="22"/>
          <w:lang w:val="uk-UA"/>
        </w:rPr>
        <w:t>.</w:t>
      </w:r>
      <w:r w:rsidRPr="00FC3CDE">
        <w:rPr>
          <w:sz w:val="22"/>
          <w:szCs w:val="22"/>
          <w:lang w:val="uk-UA"/>
        </w:rPr>
        <w:t xml:space="preserve"> </w:t>
      </w:r>
    </w:p>
    <w:p w:rsidR="00766C4D" w:rsidRPr="00FC3CDE" w:rsidRDefault="00766C4D" w:rsidP="00766C4D">
      <w:pPr>
        <w:pStyle w:val="a3"/>
        <w:tabs>
          <w:tab w:val="left" w:pos="284"/>
        </w:tabs>
        <w:ind w:left="0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2.</w:t>
      </w:r>
      <w:r w:rsidRPr="00FC3CDE">
        <w:rPr>
          <w:sz w:val="22"/>
          <w:szCs w:val="22"/>
          <w:lang w:val="uk-UA"/>
        </w:rPr>
        <w:tab/>
        <w:t>Визначити повне найменування Товариства: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українською мовою – ПРИВАТНЕ АКЦІОНЕРНЕ ТОВАРИСТВО «УКРСТАЛЬ КОНСТРУКЦІЯ»;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російською мовою – ЧАСТНОЕ АКЦИОНЕРНОЕ ОБЩЕСТВО «УКРСТАЛЬ КОНСТРУКЦИЯ»;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англійською мовою – «</w:t>
      </w:r>
      <w:r w:rsidRPr="00FC3CDE">
        <w:rPr>
          <w:caps/>
          <w:sz w:val="22"/>
          <w:szCs w:val="22"/>
          <w:lang w:val="uk-UA"/>
        </w:rPr>
        <w:t>Ukrstal Construction</w:t>
      </w:r>
      <w:r w:rsidRPr="00FC3CDE">
        <w:rPr>
          <w:sz w:val="22"/>
          <w:szCs w:val="22"/>
          <w:lang w:val="uk-UA"/>
        </w:rPr>
        <w:t xml:space="preserve">» </w:t>
      </w:r>
      <w:proofErr w:type="spellStart"/>
      <w:r w:rsidRPr="00FC3CDE">
        <w:rPr>
          <w:sz w:val="22"/>
          <w:szCs w:val="22"/>
          <w:lang w:val="uk-UA"/>
        </w:rPr>
        <w:t>Private</w:t>
      </w:r>
      <w:proofErr w:type="spellEnd"/>
      <w:r w:rsidRPr="00FC3CDE">
        <w:rPr>
          <w:sz w:val="22"/>
          <w:szCs w:val="22"/>
          <w:lang w:val="uk-UA"/>
        </w:rPr>
        <w:t xml:space="preserve"> </w:t>
      </w:r>
      <w:proofErr w:type="spellStart"/>
      <w:r w:rsidRPr="00FC3CDE">
        <w:rPr>
          <w:sz w:val="22"/>
          <w:szCs w:val="22"/>
          <w:lang w:val="uk-UA"/>
        </w:rPr>
        <w:t>Joint</w:t>
      </w:r>
      <w:proofErr w:type="spellEnd"/>
      <w:r w:rsidRPr="00FC3CDE">
        <w:rPr>
          <w:sz w:val="22"/>
          <w:szCs w:val="22"/>
          <w:lang w:val="uk-UA"/>
        </w:rPr>
        <w:t xml:space="preserve"> </w:t>
      </w:r>
      <w:proofErr w:type="spellStart"/>
      <w:r w:rsidRPr="00FC3CDE">
        <w:rPr>
          <w:sz w:val="22"/>
          <w:szCs w:val="22"/>
          <w:lang w:val="uk-UA"/>
        </w:rPr>
        <w:t>Stock</w:t>
      </w:r>
      <w:proofErr w:type="spellEnd"/>
      <w:r w:rsidRPr="00FC3CDE">
        <w:rPr>
          <w:sz w:val="22"/>
          <w:szCs w:val="22"/>
          <w:lang w:val="uk-UA"/>
        </w:rPr>
        <w:t xml:space="preserve"> </w:t>
      </w:r>
      <w:proofErr w:type="spellStart"/>
      <w:r w:rsidRPr="00FC3CDE">
        <w:rPr>
          <w:sz w:val="22"/>
          <w:szCs w:val="22"/>
          <w:lang w:val="uk-UA"/>
        </w:rPr>
        <w:t>Company</w:t>
      </w:r>
      <w:proofErr w:type="spellEnd"/>
      <w:r w:rsidRPr="00FC3CDE">
        <w:rPr>
          <w:sz w:val="22"/>
          <w:szCs w:val="22"/>
          <w:lang w:val="uk-UA"/>
        </w:rPr>
        <w:t>.</w:t>
      </w:r>
    </w:p>
    <w:p w:rsidR="00766C4D" w:rsidRPr="00FC3CDE" w:rsidRDefault="00766C4D" w:rsidP="00766C4D">
      <w:pPr>
        <w:pStyle w:val="a3"/>
        <w:tabs>
          <w:tab w:val="left" w:pos="284"/>
        </w:tabs>
        <w:ind w:left="0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3.</w:t>
      </w:r>
      <w:r w:rsidRPr="00FC3CDE">
        <w:rPr>
          <w:sz w:val="22"/>
          <w:szCs w:val="22"/>
          <w:lang w:val="uk-UA"/>
        </w:rPr>
        <w:tab/>
        <w:t>Визначити скорочене найменування Товариства: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українською мовою – ПрАТ «УКРСТАЛЬ КОНСТРУКЦІЯ»;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російською мовою – ЧАО «</w:t>
      </w:r>
      <w:r w:rsidR="007A4CDF" w:rsidRPr="00FC3CDE">
        <w:rPr>
          <w:sz w:val="22"/>
          <w:szCs w:val="22"/>
          <w:lang w:val="uk-UA"/>
        </w:rPr>
        <w:t>УКРСТАЛЬ КОНСТРУКЦИЯ</w:t>
      </w:r>
      <w:r w:rsidRPr="00FC3CDE">
        <w:rPr>
          <w:sz w:val="22"/>
          <w:szCs w:val="22"/>
          <w:lang w:val="uk-UA"/>
        </w:rPr>
        <w:t>»;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англійською мовою – “</w:t>
      </w:r>
      <w:r w:rsidR="007A4CDF" w:rsidRPr="00FC3CDE">
        <w:rPr>
          <w:caps/>
          <w:sz w:val="22"/>
          <w:szCs w:val="22"/>
          <w:lang w:val="uk-UA"/>
        </w:rPr>
        <w:t>Ukrstal Construction</w:t>
      </w:r>
      <w:r w:rsidRPr="00FC3CDE">
        <w:rPr>
          <w:sz w:val="22"/>
          <w:szCs w:val="22"/>
          <w:lang w:val="uk-UA"/>
        </w:rPr>
        <w:t>” PJSC.</w:t>
      </w:r>
    </w:p>
    <w:p w:rsidR="00766C4D" w:rsidRPr="00FC3CDE" w:rsidRDefault="00766C4D" w:rsidP="00766C4D">
      <w:pPr>
        <w:keepNext/>
        <w:keepLines/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4.</w:t>
      </w:r>
      <w:r w:rsidRPr="00FC3CDE">
        <w:rPr>
          <w:sz w:val="22"/>
          <w:szCs w:val="22"/>
          <w:lang w:val="uk-UA"/>
        </w:rPr>
        <w:tab/>
        <w:t>Визначити комерційне (фірмове) найменування Товариства: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 xml:space="preserve">українською мовою –УКРСТАЛЬ </w:t>
      </w:r>
      <w:r w:rsidR="007A4CDF" w:rsidRPr="00FC3CDE">
        <w:rPr>
          <w:sz w:val="22"/>
          <w:szCs w:val="22"/>
          <w:lang w:val="uk-UA"/>
        </w:rPr>
        <w:t>КОНСТРУКЦІЯ</w:t>
      </w:r>
      <w:r w:rsidRPr="00FC3CDE">
        <w:rPr>
          <w:sz w:val="22"/>
          <w:szCs w:val="22"/>
          <w:lang w:val="uk-UA"/>
        </w:rPr>
        <w:t>;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 xml:space="preserve">російською мовою –УКРСТАЛЬ </w:t>
      </w:r>
      <w:r w:rsidR="007A4CDF" w:rsidRPr="00FC3CDE">
        <w:rPr>
          <w:sz w:val="22"/>
          <w:szCs w:val="22"/>
          <w:lang w:val="uk-UA"/>
        </w:rPr>
        <w:t>КОНСТРУКЦІЯ</w:t>
      </w:r>
      <w:r w:rsidRPr="00FC3CDE">
        <w:rPr>
          <w:sz w:val="22"/>
          <w:szCs w:val="22"/>
          <w:lang w:val="uk-UA"/>
        </w:rPr>
        <w:t>;</w:t>
      </w:r>
    </w:p>
    <w:p w:rsidR="00766C4D" w:rsidRPr="00FC3CDE" w:rsidRDefault="00766C4D" w:rsidP="00766C4D">
      <w:pPr>
        <w:tabs>
          <w:tab w:val="left" w:pos="284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англійською мовою –</w:t>
      </w:r>
      <w:r w:rsidRPr="00FC3CDE">
        <w:rPr>
          <w:caps/>
          <w:sz w:val="22"/>
          <w:szCs w:val="22"/>
          <w:lang w:val="uk-UA"/>
        </w:rPr>
        <w:t xml:space="preserve">Ukrstal </w:t>
      </w:r>
      <w:r w:rsidR="007A4CDF" w:rsidRPr="00FC3CDE">
        <w:rPr>
          <w:caps/>
          <w:sz w:val="22"/>
          <w:szCs w:val="22"/>
          <w:lang w:val="uk-UA"/>
        </w:rPr>
        <w:t>Construction</w:t>
      </w:r>
      <w:r w:rsidRPr="00FC3CDE">
        <w:rPr>
          <w:sz w:val="22"/>
          <w:szCs w:val="22"/>
          <w:lang w:val="uk-UA"/>
        </w:rPr>
        <w:t>.</w:t>
      </w:r>
    </w:p>
    <w:p w:rsidR="00766C4D" w:rsidRPr="00FC3CDE" w:rsidRDefault="00766C4D" w:rsidP="00766C4D">
      <w:pPr>
        <w:pStyle w:val="a3"/>
        <w:keepNext/>
        <w:keepLines/>
        <w:tabs>
          <w:tab w:val="left" w:pos="284"/>
        </w:tabs>
        <w:ind w:left="0"/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5.</w:t>
      </w:r>
      <w:r w:rsidRPr="00FC3CDE">
        <w:rPr>
          <w:sz w:val="22"/>
          <w:szCs w:val="22"/>
          <w:lang w:val="uk-UA"/>
        </w:rPr>
        <w:tab/>
        <w:t>Доручити Генеральному директору Товариства вжити всі необхідні заходи для внесення змін, пов’язаних зі зміною найменування Товариства, до відповідних документів Товариства.</w:t>
      </w:r>
    </w:p>
    <w:p w:rsidR="00AE47A4" w:rsidRPr="00FC3CDE" w:rsidRDefault="00AE47A4">
      <w:pPr>
        <w:rPr>
          <w:sz w:val="22"/>
          <w:szCs w:val="22"/>
          <w:lang w:val="uk-UA"/>
        </w:rPr>
      </w:pPr>
    </w:p>
    <w:p w:rsidR="00B3586F" w:rsidRPr="00FC3CDE" w:rsidRDefault="00B3586F" w:rsidP="00B3586F">
      <w:pPr>
        <w:keepNext/>
        <w:keepLines/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Питання № 14 проекту порядку денного</w:t>
      </w:r>
    </w:p>
    <w:p w:rsidR="00B3586F" w:rsidRPr="00FC3CDE" w:rsidRDefault="00B3586F" w:rsidP="00B3586F">
      <w:pPr>
        <w:jc w:val="center"/>
        <w:rPr>
          <w:i/>
          <w:sz w:val="22"/>
          <w:szCs w:val="22"/>
          <w:lang w:val="uk-UA"/>
        </w:rPr>
      </w:pPr>
      <w:r w:rsidRPr="00FC3CDE">
        <w:rPr>
          <w:i/>
          <w:sz w:val="22"/>
          <w:szCs w:val="22"/>
          <w:lang w:val="uk-UA"/>
        </w:rPr>
        <w:t>«Прийняття рішення про вчинення (надання згоди на вчинення) Товариством значних правочинів»</w:t>
      </w:r>
    </w:p>
    <w:p w:rsidR="00B3586F" w:rsidRPr="00FC3CDE" w:rsidRDefault="00B3586F" w:rsidP="00B3586F">
      <w:pPr>
        <w:keepNext/>
        <w:keepLines/>
        <w:jc w:val="both"/>
        <w:rPr>
          <w:b/>
          <w:sz w:val="22"/>
          <w:szCs w:val="22"/>
          <w:lang w:val="uk-UA"/>
        </w:rPr>
      </w:pPr>
      <w:r w:rsidRPr="00FC3CDE">
        <w:rPr>
          <w:b/>
          <w:sz w:val="22"/>
          <w:szCs w:val="22"/>
          <w:lang w:val="uk-UA"/>
        </w:rPr>
        <w:t>Проект рішення:</w:t>
      </w:r>
    </w:p>
    <w:p w:rsidR="00B3586F" w:rsidRPr="00FC3CDE" w:rsidRDefault="00B3586F" w:rsidP="00B3586F">
      <w:pPr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>1. Взяти до відома, що Товариством за згодою Загальних зборів акціонерів Товариства (протокол річних (чергових) Загальних зборів акціонерів Товариства № 13/2013 від 14.03.2013) укладено договір поставки № 13/15 від 26.06.2013 з Товариством з обмеженою відповідальністю «МЕТІНВЕСТ ІНЖИНІРИНГ»</w:t>
      </w:r>
      <w:r w:rsidR="00766C4D" w:rsidRPr="00FC3CDE">
        <w:rPr>
          <w:sz w:val="22"/>
          <w:szCs w:val="22"/>
          <w:lang w:val="uk-UA"/>
        </w:rPr>
        <w:t xml:space="preserve"> (Покупець)</w:t>
      </w:r>
      <w:r w:rsidRPr="00FC3CDE">
        <w:rPr>
          <w:sz w:val="22"/>
          <w:szCs w:val="22"/>
          <w:lang w:val="uk-UA"/>
        </w:rPr>
        <w:t xml:space="preserve">. </w:t>
      </w:r>
      <w:r w:rsidR="00766C4D" w:rsidRPr="00FC3CDE">
        <w:rPr>
          <w:sz w:val="22"/>
          <w:szCs w:val="22"/>
          <w:lang w:val="uk-UA"/>
        </w:rPr>
        <w:t>Товариством протягом дії договору поставки № 13/15 від 26.06.2013 укладено додаткові угоди та специфікації на загальну суму 201 927 553,01 грн. (двісті один мільйон дев’ятсот двадцять сім тисяч п’ятсот п’ятдесят три гривні 01  копійка), включаючи ПДВ.</w:t>
      </w:r>
    </w:p>
    <w:p w:rsidR="00B3586F" w:rsidRPr="00FC3CDE" w:rsidRDefault="00B3586F" w:rsidP="00B3586F">
      <w:pPr>
        <w:tabs>
          <w:tab w:val="left" w:pos="0"/>
        </w:tabs>
        <w:jc w:val="both"/>
        <w:rPr>
          <w:sz w:val="22"/>
          <w:szCs w:val="22"/>
          <w:lang w:val="uk-UA"/>
        </w:rPr>
      </w:pPr>
      <w:r w:rsidRPr="00FC3CDE">
        <w:rPr>
          <w:sz w:val="22"/>
          <w:szCs w:val="22"/>
          <w:lang w:val="uk-UA"/>
        </w:rPr>
        <w:t xml:space="preserve">2. Надати згоду на вчинення Товариством (вчинити) значні правочини, предметом яких є майно (роботи, послуги) ринковою вартістю, що перевищує 50 відсотків вартості активів Товариства за даними останньої річної фінансової звітності, а саме – </w:t>
      </w:r>
      <w:r w:rsidR="00AB65E8" w:rsidRPr="00FC3CDE">
        <w:rPr>
          <w:sz w:val="22"/>
          <w:szCs w:val="22"/>
          <w:lang w:val="uk-UA"/>
        </w:rPr>
        <w:t xml:space="preserve">на </w:t>
      </w:r>
      <w:r w:rsidRPr="00FC3CDE">
        <w:rPr>
          <w:sz w:val="22"/>
          <w:szCs w:val="22"/>
          <w:lang w:val="uk-UA"/>
        </w:rPr>
        <w:t>укла</w:t>
      </w:r>
      <w:r w:rsidR="00AB65E8" w:rsidRPr="00FC3CDE">
        <w:rPr>
          <w:sz w:val="22"/>
          <w:szCs w:val="22"/>
          <w:lang w:val="uk-UA"/>
        </w:rPr>
        <w:t xml:space="preserve">дення </w:t>
      </w:r>
      <w:r w:rsidRPr="00FC3CDE">
        <w:rPr>
          <w:sz w:val="22"/>
          <w:szCs w:val="22"/>
          <w:lang w:val="uk-UA"/>
        </w:rPr>
        <w:t>додатков</w:t>
      </w:r>
      <w:r w:rsidR="00AB65E8" w:rsidRPr="00FC3CDE">
        <w:rPr>
          <w:sz w:val="22"/>
          <w:szCs w:val="22"/>
          <w:lang w:val="uk-UA"/>
        </w:rPr>
        <w:t>их</w:t>
      </w:r>
      <w:r w:rsidRPr="00FC3CDE">
        <w:rPr>
          <w:sz w:val="22"/>
          <w:szCs w:val="22"/>
          <w:lang w:val="uk-UA"/>
        </w:rPr>
        <w:t xml:space="preserve"> угод, специфікаці</w:t>
      </w:r>
      <w:r w:rsidR="00AB65E8" w:rsidRPr="00FC3CDE">
        <w:rPr>
          <w:sz w:val="22"/>
          <w:szCs w:val="22"/>
          <w:lang w:val="uk-UA"/>
        </w:rPr>
        <w:t>й</w:t>
      </w:r>
      <w:r w:rsidRPr="00FC3CDE">
        <w:rPr>
          <w:sz w:val="22"/>
          <w:szCs w:val="22"/>
          <w:lang w:val="uk-UA"/>
        </w:rPr>
        <w:t>, додатк</w:t>
      </w:r>
      <w:r w:rsidR="00AB65E8" w:rsidRPr="00FC3CDE">
        <w:rPr>
          <w:sz w:val="22"/>
          <w:szCs w:val="22"/>
          <w:lang w:val="uk-UA"/>
        </w:rPr>
        <w:t>ів</w:t>
      </w:r>
      <w:r w:rsidRPr="00FC3CDE">
        <w:rPr>
          <w:sz w:val="22"/>
          <w:szCs w:val="22"/>
          <w:lang w:val="uk-UA"/>
        </w:rPr>
        <w:t xml:space="preserve"> до договору поставки № 13/15 від 26.06.2013 з Товариством з обмеженою відповідальністю «МЕТІНВЕСТ ІНЖИНІРИНГ»</w:t>
      </w:r>
      <w:r w:rsidR="00AB65E8" w:rsidRPr="00FC3CDE">
        <w:rPr>
          <w:sz w:val="22"/>
          <w:szCs w:val="22"/>
          <w:lang w:val="uk-UA"/>
        </w:rPr>
        <w:t xml:space="preserve"> (Покупець) щодо поставки металевих конструкцій та/або металевих виробів</w:t>
      </w:r>
      <w:r w:rsidRPr="00FC3CDE">
        <w:rPr>
          <w:sz w:val="22"/>
          <w:szCs w:val="22"/>
          <w:lang w:val="uk-UA"/>
        </w:rPr>
        <w:t xml:space="preserve">, при цьому загальна </w:t>
      </w:r>
      <w:r w:rsidR="00AB65E8" w:rsidRPr="00FC3CDE">
        <w:rPr>
          <w:sz w:val="22"/>
          <w:szCs w:val="22"/>
          <w:lang w:val="uk-UA"/>
        </w:rPr>
        <w:t xml:space="preserve">сукупна </w:t>
      </w:r>
      <w:r w:rsidRPr="00FC3CDE">
        <w:rPr>
          <w:sz w:val="22"/>
          <w:szCs w:val="22"/>
          <w:lang w:val="uk-UA"/>
        </w:rPr>
        <w:t xml:space="preserve">сума (вартість) договору з урахуванням додаткових угод, специфікацій, додатків до нього, не повинна перевищувати </w:t>
      </w:r>
      <w:r w:rsidR="00AB65E8" w:rsidRPr="00FC3CDE">
        <w:rPr>
          <w:sz w:val="22"/>
          <w:szCs w:val="22"/>
          <w:lang w:val="uk-UA"/>
        </w:rPr>
        <w:t>50</w:t>
      </w:r>
      <w:r w:rsidRPr="00FC3CDE">
        <w:rPr>
          <w:sz w:val="22"/>
          <w:szCs w:val="22"/>
          <w:lang w:val="uk-UA"/>
        </w:rPr>
        <w:t>0 000 000,00 грн (</w:t>
      </w:r>
      <w:r w:rsidR="00AB65E8" w:rsidRPr="00FC3CDE">
        <w:rPr>
          <w:sz w:val="22"/>
          <w:szCs w:val="22"/>
          <w:lang w:val="uk-UA"/>
        </w:rPr>
        <w:t>п’ятсот</w:t>
      </w:r>
      <w:r w:rsidRPr="00FC3CDE">
        <w:rPr>
          <w:sz w:val="22"/>
          <w:szCs w:val="22"/>
          <w:lang w:val="uk-UA"/>
        </w:rPr>
        <w:t xml:space="preserve"> мільйонів гривень 00 копійок).</w:t>
      </w:r>
    </w:p>
    <w:sectPr w:rsidR="00B3586F" w:rsidRPr="00FC3CDE" w:rsidSect="00AE4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7CFD"/>
    <w:multiLevelType w:val="hybridMultilevel"/>
    <w:tmpl w:val="B3AC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14593"/>
    <w:multiLevelType w:val="hybridMultilevel"/>
    <w:tmpl w:val="3BCA4910"/>
    <w:lvl w:ilvl="0" w:tplc="6ECE6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4E0FA4"/>
    <w:multiLevelType w:val="hybridMultilevel"/>
    <w:tmpl w:val="CF06AE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8417F9"/>
    <w:multiLevelType w:val="hybridMultilevel"/>
    <w:tmpl w:val="2FE6D7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6F"/>
    <w:rsid w:val="00051221"/>
    <w:rsid w:val="000C2A6C"/>
    <w:rsid w:val="000C70E6"/>
    <w:rsid w:val="000F7002"/>
    <w:rsid w:val="001227E1"/>
    <w:rsid w:val="001318F9"/>
    <w:rsid w:val="00157D41"/>
    <w:rsid w:val="002311FF"/>
    <w:rsid w:val="002A446B"/>
    <w:rsid w:val="003C04D8"/>
    <w:rsid w:val="00460A87"/>
    <w:rsid w:val="004B6E01"/>
    <w:rsid w:val="004E492B"/>
    <w:rsid w:val="005147D3"/>
    <w:rsid w:val="005575AD"/>
    <w:rsid w:val="005A4821"/>
    <w:rsid w:val="005A4D66"/>
    <w:rsid w:val="0061585C"/>
    <w:rsid w:val="00642D89"/>
    <w:rsid w:val="006A5B76"/>
    <w:rsid w:val="00756D6C"/>
    <w:rsid w:val="00766C4D"/>
    <w:rsid w:val="007A4CDF"/>
    <w:rsid w:val="007B1751"/>
    <w:rsid w:val="007C78EC"/>
    <w:rsid w:val="00815AA3"/>
    <w:rsid w:val="00817F63"/>
    <w:rsid w:val="008720DE"/>
    <w:rsid w:val="008A5640"/>
    <w:rsid w:val="008B74A7"/>
    <w:rsid w:val="008C2584"/>
    <w:rsid w:val="008C274B"/>
    <w:rsid w:val="00927A70"/>
    <w:rsid w:val="0093210A"/>
    <w:rsid w:val="009A513F"/>
    <w:rsid w:val="009D780B"/>
    <w:rsid w:val="00A23B08"/>
    <w:rsid w:val="00AB65E8"/>
    <w:rsid w:val="00AC6ADF"/>
    <w:rsid w:val="00AC6F80"/>
    <w:rsid w:val="00AE47A4"/>
    <w:rsid w:val="00B24C8C"/>
    <w:rsid w:val="00B3586F"/>
    <w:rsid w:val="00B46DE1"/>
    <w:rsid w:val="00BC7495"/>
    <w:rsid w:val="00BF5807"/>
    <w:rsid w:val="00C37B0B"/>
    <w:rsid w:val="00CC11AF"/>
    <w:rsid w:val="00CC3A96"/>
    <w:rsid w:val="00D27EA3"/>
    <w:rsid w:val="00DB1C62"/>
    <w:rsid w:val="00E37D30"/>
    <w:rsid w:val="00E92F96"/>
    <w:rsid w:val="00F10D37"/>
    <w:rsid w:val="00F4387C"/>
    <w:rsid w:val="00FA19E9"/>
    <w:rsid w:val="00FC3CDE"/>
    <w:rsid w:val="00FD594E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6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6F"/>
    <w:pPr>
      <w:ind w:left="720"/>
      <w:contextualSpacing/>
    </w:pPr>
  </w:style>
  <w:style w:type="paragraph" w:styleId="2">
    <w:name w:val="Body Text 2"/>
    <w:basedOn w:val="a"/>
    <w:link w:val="20"/>
    <w:rsid w:val="00B3586F"/>
    <w:pPr>
      <w:widowControl w:val="0"/>
      <w:suppressAutoHyphens/>
      <w:spacing w:after="120" w:line="480" w:lineRule="auto"/>
    </w:pPr>
    <w:rPr>
      <w:rFonts w:eastAsia="Lucida Sans Unicode"/>
      <w:szCs w:val="20"/>
    </w:rPr>
  </w:style>
  <w:style w:type="character" w:customStyle="1" w:styleId="20">
    <w:name w:val="Основной текст 2 Знак"/>
    <w:basedOn w:val="a0"/>
    <w:link w:val="2"/>
    <w:rsid w:val="00B3586F"/>
    <w:rPr>
      <w:rFonts w:ascii="Times New Roman" w:eastAsia="Lucida Sans Unicode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6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6F"/>
    <w:pPr>
      <w:ind w:left="720"/>
      <w:contextualSpacing/>
    </w:pPr>
  </w:style>
  <w:style w:type="paragraph" w:styleId="2">
    <w:name w:val="Body Text 2"/>
    <w:basedOn w:val="a"/>
    <w:link w:val="20"/>
    <w:rsid w:val="00B3586F"/>
    <w:pPr>
      <w:widowControl w:val="0"/>
      <w:suppressAutoHyphens/>
      <w:spacing w:after="120" w:line="480" w:lineRule="auto"/>
    </w:pPr>
    <w:rPr>
      <w:rFonts w:eastAsia="Lucida Sans Unicode"/>
      <w:szCs w:val="20"/>
    </w:rPr>
  </w:style>
  <w:style w:type="character" w:customStyle="1" w:styleId="20">
    <w:name w:val="Основной текст 2 Знак"/>
    <w:basedOn w:val="a0"/>
    <w:link w:val="2"/>
    <w:rsid w:val="00B3586F"/>
    <w:rPr>
      <w:rFonts w:ascii="Times New Roman" w:eastAsia="Lucida Sans Unicode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Semchyshyn</dc:creator>
  <cp:lastModifiedBy>Irina Antonenko</cp:lastModifiedBy>
  <cp:revision>3</cp:revision>
  <dcterms:created xsi:type="dcterms:W3CDTF">2017-03-27T07:16:00Z</dcterms:created>
  <dcterms:modified xsi:type="dcterms:W3CDTF">2017-03-27T07:18:00Z</dcterms:modified>
</cp:coreProperties>
</file>